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464185</wp:posOffset>
            </wp:positionH>
            <wp:positionV relativeFrom="paragraph">
              <wp:posOffset>3175</wp:posOffset>
            </wp:positionV>
            <wp:extent cx="5939790" cy="2428875"/>
            <wp:effectExtent l="0" t="0" r="3810" b="9525"/>
            <wp:wrapThrough wrapText="bothSides">
              <wp:wrapPolygon edited="0">
                <wp:start x="0" y="0"/>
                <wp:lineTo x="0" y="21515"/>
                <wp:lineTo x="21545" y="21515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3B18AC">
      <w:pPr>
        <w:pStyle w:val="Title"/>
        <w:jc w:val="left"/>
        <w:rPr>
          <w:rFonts w:ascii="Calibri" w:hAnsi="Calibri"/>
          <w:sz w:val="32"/>
          <w:szCs w:val="32"/>
        </w:rPr>
      </w:pPr>
    </w:p>
    <w:p w:rsidR="003B18AC" w:rsidRDefault="003B18AC" w:rsidP="003B18AC">
      <w:pPr>
        <w:pStyle w:val="Title"/>
        <w:jc w:val="left"/>
        <w:rPr>
          <w:rFonts w:ascii="Calibri" w:hAnsi="Calibri"/>
          <w:sz w:val="32"/>
          <w:szCs w:val="32"/>
        </w:rPr>
      </w:pPr>
    </w:p>
    <w:p w:rsidR="003B18AC" w:rsidRDefault="003B18AC" w:rsidP="003B18AC">
      <w:pPr>
        <w:pStyle w:val="Title"/>
        <w:jc w:val="left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  <w:r w:rsidRPr="00A87210">
        <w:rPr>
          <w:rFonts w:ascii="Calibri" w:hAnsi="Calibri"/>
          <w:sz w:val="32"/>
          <w:szCs w:val="32"/>
        </w:rPr>
        <w:t>Job Description</w:t>
      </w:r>
    </w:p>
    <w:p w:rsidR="00CF3E63" w:rsidRPr="00C33E1A" w:rsidRDefault="00CF3E63" w:rsidP="00CF3E63">
      <w:pPr>
        <w:pStyle w:val="Title"/>
        <w:rPr>
          <w:rFonts w:ascii="Calibri" w:hAnsi="Calibri"/>
          <w:bCs/>
          <w:color w:val="C00000"/>
          <w:sz w:val="32"/>
          <w:szCs w:val="32"/>
        </w:rPr>
      </w:pP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Job Title:</w:t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0B1951">
        <w:rPr>
          <w:rFonts w:ascii="Calibri" w:hAnsi="Calibri"/>
          <w:sz w:val="28"/>
          <w:szCs w:val="28"/>
        </w:rPr>
        <w:t>Equine</w:t>
      </w:r>
      <w:r w:rsidR="0038400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Trainer-Coach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Organisation:</w:t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  <w:t>Haddon Training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Department:</w:t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  <w:t>Operations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A87210" w:rsidRDefault="00CF3E63" w:rsidP="00CF3E63">
      <w:pPr>
        <w:ind w:right="-625"/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Responsible to:</w:t>
      </w:r>
      <w:r w:rsidRPr="00A87210">
        <w:rPr>
          <w:rFonts w:ascii="Calibri" w:hAnsi="Calibri"/>
          <w:b/>
          <w:sz w:val="28"/>
          <w:szCs w:val="28"/>
        </w:rPr>
        <w:tab/>
      </w:r>
      <w:r w:rsidRPr="00A87210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A621BD">
        <w:rPr>
          <w:rFonts w:ascii="Calibri" w:hAnsi="Calibri"/>
          <w:sz w:val="28"/>
          <w:szCs w:val="28"/>
        </w:rPr>
        <w:t>Operations</w:t>
      </w:r>
      <w:r w:rsidRPr="00A87210">
        <w:rPr>
          <w:rFonts w:ascii="Calibri" w:hAnsi="Calibri"/>
          <w:sz w:val="28"/>
          <w:szCs w:val="28"/>
        </w:rPr>
        <w:t xml:space="preserve"> Manager 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Default="00CF3E63" w:rsidP="00CF3E63">
      <w:pPr>
        <w:ind w:right="-766"/>
        <w:rPr>
          <w:rFonts w:ascii="Calibri" w:hAnsi="Calibri"/>
          <w:bCs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Report Written by:</w:t>
      </w:r>
      <w:r w:rsidRPr="00A87210">
        <w:rPr>
          <w:rFonts w:ascii="Calibri" w:hAnsi="Calibri"/>
          <w:b/>
          <w:sz w:val="28"/>
          <w:szCs w:val="28"/>
        </w:rPr>
        <w:tab/>
      </w:r>
      <w:r w:rsidRPr="00A87210">
        <w:rPr>
          <w:rFonts w:ascii="Calibri" w:hAnsi="Calibri"/>
          <w:b/>
          <w:sz w:val="28"/>
          <w:szCs w:val="28"/>
        </w:rPr>
        <w:tab/>
      </w:r>
      <w:r w:rsidRPr="00A87210">
        <w:rPr>
          <w:rFonts w:ascii="Calibri" w:hAnsi="Calibri"/>
          <w:bCs/>
          <w:sz w:val="28"/>
          <w:szCs w:val="28"/>
        </w:rPr>
        <w:t xml:space="preserve">Chief Operating Officer   </w:t>
      </w:r>
    </w:p>
    <w:p w:rsidR="00D157B6" w:rsidRDefault="00D157B6" w:rsidP="00CF3E63">
      <w:pPr>
        <w:ind w:right="-766"/>
        <w:rPr>
          <w:rFonts w:ascii="Calibri" w:hAnsi="Calibri"/>
          <w:bCs/>
          <w:sz w:val="28"/>
          <w:szCs w:val="28"/>
        </w:rPr>
      </w:pPr>
    </w:p>
    <w:p w:rsidR="00D157B6" w:rsidRPr="00D157B6" w:rsidRDefault="00D157B6" w:rsidP="00CF3E63">
      <w:pPr>
        <w:ind w:right="-766"/>
        <w:rPr>
          <w:rFonts w:ascii="Calibri" w:hAnsi="Calibri"/>
          <w:b/>
          <w:sz w:val="28"/>
          <w:szCs w:val="28"/>
        </w:rPr>
      </w:pPr>
      <w:r w:rsidRPr="00D157B6">
        <w:rPr>
          <w:rFonts w:ascii="Calibri" w:hAnsi="Calibri"/>
          <w:b/>
          <w:bCs/>
          <w:sz w:val="28"/>
          <w:szCs w:val="28"/>
        </w:rPr>
        <w:t xml:space="preserve">Location: </w:t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 w:rsidR="000B1951">
        <w:rPr>
          <w:rFonts w:ascii="Calibri" w:hAnsi="Calibri"/>
          <w:bCs/>
          <w:sz w:val="28"/>
          <w:szCs w:val="28"/>
        </w:rPr>
        <w:t>Wales</w:t>
      </w:r>
      <w:bookmarkStart w:id="0" w:name="_GoBack"/>
      <w:bookmarkEnd w:id="0"/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A87210" w:rsidRDefault="00CF3E63" w:rsidP="00CF3E63">
      <w:pPr>
        <w:pStyle w:val="Heading1"/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sz w:val="28"/>
          <w:szCs w:val="28"/>
        </w:rPr>
        <w:t xml:space="preserve">Overall Job Purpose: </w:t>
      </w:r>
    </w:p>
    <w:p w:rsidR="00CF3E63" w:rsidRPr="00A87210" w:rsidRDefault="00CF3E63" w:rsidP="00CF3E63">
      <w:pPr>
        <w:rPr>
          <w:rFonts w:ascii="Calibri" w:hAnsi="Calibri" w:cs="Arial"/>
          <w:bCs/>
          <w:iCs/>
          <w:color w:val="auto"/>
          <w:sz w:val="28"/>
          <w:szCs w:val="28"/>
        </w:rPr>
      </w:pPr>
      <w:r>
        <w:rPr>
          <w:rFonts w:ascii="Calibri" w:hAnsi="Calibri" w:cs="Arial"/>
          <w:bCs/>
          <w:iCs/>
          <w:color w:val="auto"/>
          <w:sz w:val="28"/>
          <w:szCs w:val="28"/>
        </w:rPr>
        <w:t>To enrol, i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nduct, assess, </w:t>
      </w:r>
      <w:r>
        <w:rPr>
          <w:rFonts w:ascii="Calibri" w:hAnsi="Calibri" w:cs="Arial"/>
          <w:bCs/>
          <w:iCs/>
          <w:color w:val="auto"/>
          <w:sz w:val="28"/>
          <w:szCs w:val="28"/>
        </w:rPr>
        <w:t xml:space="preserve">train, teach 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and support a caseload of learners </w:t>
      </w:r>
      <w:r>
        <w:rPr>
          <w:rFonts w:ascii="Calibri" w:hAnsi="Calibri" w:cs="Arial"/>
          <w:bCs/>
          <w:iCs/>
          <w:color w:val="auto"/>
          <w:sz w:val="28"/>
          <w:szCs w:val="28"/>
        </w:rPr>
        <w:t xml:space="preserve">who are 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undertaking an Apprenticeship, Advanced Apprenticeship or other </w:t>
      </w:r>
      <w:r>
        <w:rPr>
          <w:rFonts w:ascii="Calibri" w:hAnsi="Calibri" w:cs="Arial"/>
          <w:bCs/>
          <w:iCs/>
          <w:color w:val="auto"/>
          <w:sz w:val="28"/>
          <w:szCs w:val="28"/>
        </w:rPr>
        <w:t>W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ork </w:t>
      </w:r>
      <w:r>
        <w:rPr>
          <w:rFonts w:ascii="Calibri" w:hAnsi="Calibri" w:cs="Arial"/>
          <w:bCs/>
          <w:iCs/>
          <w:color w:val="auto"/>
          <w:sz w:val="28"/>
          <w:szCs w:val="28"/>
        </w:rPr>
        <w:t>Based Learning programme (e.g. Diploma, Traineeship etc.)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. </w:t>
      </w:r>
    </w:p>
    <w:p w:rsidR="00CF3E63" w:rsidRDefault="00CF3E63" w:rsidP="00CF3E63">
      <w:pPr>
        <w:rPr>
          <w:rFonts w:ascii="Calibri" w:hAnsi="Calibri" w:cs="Arial"/>
          <w:bCs/>
          <w:i/>
          <w:i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8510"/>
      </w:tblGrid>
      <w:tr w:rsidR="00CF3E63" w:rsidRPr="003B18AC" w:rsidTr="005F4B61">
        <w:tc>
          <w:tcPr>
            <w:tcW w:w="1951" w:type="dxa"/>
            <w:shd w:val="clear" w:color="auto" w:fill="BFBFBF"/>
          </w:tcPr>
          <w:p w:rsidR="00CF3E63" w:rsidRPr="003B18AC" w:rsidRDefault="00CF3E63" w:rsidP="005F4B61">
            <w:p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Area</w:t>
            </w:r>
          </w:p>
        </w:tc>
        <w:tc>
          <w:tcPr>
            <w:tcW w:w="8647" w:type="dxa"/>
            <w:shd w:val="clear" w:color="auto" w:fill="BFBFBF"/>
          </w:tcPr>
          <w:p w:rsidR="00CF3E63" w:rsidRPr="003B18AC" w:rsidRDefault="00CF3E63" w:rsidP="005F4B61">
            <w:p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Responsibilities</w:t>
            </w:r>
          </w:p>
        </w:tc>
      </w:tr>
      <w:tr w:rsidR="00CF3E63" w:rsidRPr="003B18AC" w:rsidTr="00CF3E63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Enrolment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To thoroughly and accurately complete the enrolment documentation for Apprentices and Trainees</w:t>
            </w:r>
          </w:p>
          <w:p w:rsidR="00CF3E63" w:rsidRPr="003B18AC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To submit/scan documentation to the central MIS team within 24 hours</w:t>
            </w:r>
          </w:p>
          <w:p w:rsidR="00CF3E63" w:rsidRPr="003B18AC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To correct any errors within a timely manner</w:t>
            </w:r>
          </w:p>
          <w:p w:rsidR="00CF3E63" w:rsidRPr="003B18AC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To forward original documentation to the central MIS team, once clear for input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Induction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Conduct a ‘walk and talk’; ask the learner to show you around the location and provide you with an overview of the company, the structure and their job role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Conduct a site health &amp; safety check and risk assessment (including on site accommodation check if appropriate)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Review the learner’s C.V, approved prior learning, experience and attainment. Complete a vocational skills check/scan to ascertain the Apprentice’s start point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lastRenderedPageBreak/>
              <w:t xml:space="preserve">If relevant to the Apprenticeship standard select optional units with both the learner and employer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Complete English, Maths, learning styles and ICT diagnostic assessments, providing the learner with detailed feedback and agree areas for support.  Generate an ISP (ITLP insert)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In line with the Training Agreement draw up and agree a detailed individualised teaching &amp; learning plan (ITLP) with the learner and employer – detailing clear milestones/targets for all components of the standard.  Agree a visit plan.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Issue learners with their portfolio and vocational resources (including the VLE zones)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Carry out a full introduction to Information, Advice and Guidance (IAG), Equality, Diversity and Inclusion (ED&amp;I) and PREVENT/Safeguarding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Make the learner/employer aware of Survey Monkey and Haddon’s approach to gathering and using feedback at regular intervals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Complete a visit record outlining activity and learning 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Set</w:t>
            </w:r>
            <w:r w:rsidR="003B18AC"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SMART targets for the first 2 months (8</w:t>
            </w: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weeks)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Upload copies of the ITLP, Route Planner, Diagnostic Assessment, Learning Styles, visit record and SMART action plan to Tracker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lastRenderedPageBreak/>
              <w:t>Learner Progression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To engage with the employer on arrival at location and before departure.  If not present send a ‘sorry I missed you’ email with a summary of activity, learner progress and a copy of the SMART action plan 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To visit all learners </w:t>
            </w:r>
            <w:r w:rsidR="00A621BD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every 30 days</w:t>
            </w: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 and complete a detailed visit record, clearly showing progress against all learning aims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Ensure that 20% Off the job training is thoroughly recorded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Visit ALN learners fortnightly to provide interim English and maths teaching, learning and support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If relevant to the standard carry out vocational assessments using appropriate assessment methods to suit individual requirements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ensure all English and Maths work is marked, corrected and discussed with the learner – clearly embedding Functional Skills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Have meaningful discussions with learners at each visit covering Equality, Diversity and Inclusion, Health and Safety, PREVENT and Safeguarding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Thoroughly record all Information, Advice and Guidance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To report all learners or locations at risk to </w:t>
            </w:r>
            <w:r w:rsidR="00A621BD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Operations Manager</w:t>
            </w: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, recording all management of Causes for Concern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report any safeguarding issues immediately to the Designated Safeguarding Officer (DSO) – following Haddon’s ‘at risk and referral’ procedure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conduct a thorough review at 8-week intervals with both employer and learner; reviewing previous targets (clearly documenting training, teaching and assessment activity/achievements).  To also set SMART milestone targets for the 8 weeks ahead.  Reviews must summarise progression and achievements against all learning aims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upload updated ITLP’s, Visit Records and Reviews and any other appropriate documents to Tracker within 2 working days of each visit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ensure tests are requested, booked and confirmed in a timely manner in line with the Learner Journey – working closely with the MIS team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lastRenderedPageBreak/>
              <w:t>To plan activity to ensure the learner remains on track and achieves in a timely manner (by PED)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Develop, implement and manage remedial action plans for any learners deemed behind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lastRenderedPageBreak/>
              <w:t>Data and Time Management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submit portfolios/work for sample as requested by the nominated IQA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review the Audit Log each week and ensure actions are closed within 14 working days – working closely with the MIS Team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ensure all learners achieve in a timely manner (by the planned funding end date)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ensure all learners achieve th</w:t>
            </w:r>
            <w:r w:rsidR="00A621BD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eir functional skills at least 3</w:t>
            </w: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 months before their PED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Check accuracy of data by reviewing the in-learning list weekly – notify any errors to the MIS team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bCs/>
                <w:sz w:val="24"/>
                <w:szCs w:val="24"/>
              </w:rPr>
              <w:t>Responsible for managing own time, planning visits and keeping outlook fully updated (times/locations/overview of activity)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bCs/>
                <w:sz w:val="24"/>
                <w:szCs w:val="24"/>
              </w:rPr>
              <w:t>Work closely with the Apprentice and employer to decide the appropriate time for entry into the gateway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General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Participate in the promotional and marketing of Haddon’s training programmes and courses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If under capacity, self-generate a minimum of 2 leads per month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Attend monthly 121 caseload reviews with Programme Manager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Attend and participate fully in monthly team meetings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Attend standardisation sessions as and when required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Maintain and submit a log of CPD (internal and external) – every quarter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KPI targets</w:t>
            </w:r>
          </w:p>
        </w:tc>
        <w:tc>
          <w:tcPr>
            <w:tcW w:w="8647" w:type="dxa"/>
            <w:shd w:val="clear" w:color="auto" w:fill="auto"/>
          </w:tcPr>
          <w:p w:rsidR="00A621BD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all audit action for starts are cleared within 5 working days</w:t>
            </w:r>
          </w:p>
          <w:p w:rsidR="00A621BD" w:rsidRPr="00A621BD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any missing certificates are obtained within 30 days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1BD">
              <w:rPr>
                <w:rFonts w:ascii="Arial" w:hAnsi="Arial" w:cs="Arial"/>
                <w:b/>
                <w:sz w:val="24"/>
                <w:szCs w:val="24"/>
              </w:rPr>
              <w:t>Maintain</w:t>
            </w:r>
            <w:r w:rsidRPr="003B18AC">
              <w:rPr>
                <w:rFonts w:ascii="Arial" w:hAnsi="Arial" w:cs="Arial"/>
                <w:sz w:val="24"/>
                <w:szCs w:val="24"/>
              </w:rPr>
              <w:t xml:space="preserve"> a minimum caseload of </w:t>
            </w:r>
            <w:r w:rsidR="00A621BD">
              <w:rPr>
                <w:rFonts w:ascii="Arial" w:hAnsi="Arial" w:cs="Arial"/>
                <w:sz w:val="24"/>
                <w:szCs w:val="24"/>
              </w:rPr>
              <w:t>40</w:t>
            </w:r>
            <w:r w:rsidRPr="003B18AC">
              <w:rPr>
                <w:rFonts w:ascii="Arial" w:hAnsi="Arial" w:cs="Arial"/>
                <w:sz w:val="24"/>
                <w:szCs w:val="24"/>
              </w:rPr>
              <w:t xml:space="preserve"> funded learners (Full-time)</w:t>
            </w:r>
            <w:r w:rsidR="00A621BD">
              <w:rPr>
                <w:rFonts w:ascii="Arial" w:hAnsi="Arial" w:cs="Arial"/>
                <w:sz w:val="24"/>
                <w:szCs w:val="24"/>
              </w:rPr>
              <w:t>, to be no lower than 90% capacity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self-generate leads and starts when under capacity – set by PM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To ensure all learners are visited and progressed </w:t>
            </w:r>
            <w:r w:rsidR="00A621BD">
              <w:rPr>
                <w:rFonts w:ascii="Arial" w:hAnsi="Arial" w:cs="Arial"/>
                <w:sz w:val="24"/>
                <w:szCs w:val="24"/>
              </w:rPr>
              <w:t>every 30 days</w:t>
            </w:r>
            <w:r w:rsidRPr="003B18AC">
              <w:rPr>
                <w:rFonts w:ascii="Arial" w:hAnsi="Arial" w:cs="Arial"/>
                <w:sz w:val="24"/>
                <w:szCs w:val="24"/>
              </w:rPr>
              <w:t xml:space="preserve"> – clearly documenting progression against all learning/programme aims. </w:t>
            </w:r>
            <w:r w:rsidRPr="003B18AC">
              <w:rPr>
                <w:rFonts w:ascii="Arial" w:hAnsi="Arial" w:cs="Arial"/>
                <w:b/>
                <w:sz w:val="24"/>
                <w:szCs w:val="24"/>
              </w:rPr>
              <w:t xml:space="preserve">To have no learners over </w:t>
            </w:r>
            <w:r w:rsidR="00A621BD">
              <w:rPr>
                <w:rFonts w:ascii="Arial" w:hAnsi="Arial" w:cs="Arial"/>
                <w:b/>
                <w:sz w:val="24"/>
                <w:szCs w:val="24"/>
              </w:rPr>
              <w:t>30 days</w:t>
            </w:r>
            <w:r w:rsidRPr="003B18AC">
              <w:rPr>
                <w:rFonts w:ascii="Arial" w:hAnsi="Arial" w:cs="Arial"/>
                <w:b/>
                <w:sz w:val="24"/>
                <w:szCs w:val="24"/>
              </w:rPr>
              <w:t xml:space="preserve"> without a visit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keep all ITLP’s thoroughly up to date as a working and dynamic document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To complete a thorough review on a </w:t>
            </w:r>
            <w:r w:rsidR="00A621BD">
              <w:rPr>
                <w:rFonts w:ascii="Arial" w:hAnsi="Arial" w:cs="Arial"/>
                <w:sz w:val="24"/>
                <w:szCs w:val="24"/>
              </w:rPr>
              <w:t>60 day</w:t>
            </w:r>
            <w:r w:rsidRPr="003B18AC">
              <w:rPr>
                <w:rFonts w:ascii="Arial" w:hAnsi="Arial" w:cs="Arial"/>
                <w:sz w:val="24"/>
                <w:szCs w:val="24"/>
              </w:rPr>
              <w:t xml:space="preserve"> cycle and then at exit, showing clear progression against all learning aims and setting SMART targets: </w:t>
            </w:r>
            <w:r w:rsidRPr="003B18AC">
              <w:rPr>
                <w:rFonts w:ascii="Arial" w:hAnsi="Arial" w:cs="Arial"/>
                <w:b/>
                <w:sz w:val="24"/>
                <w:szCs w:val="24"/>
              </w:rPr>
              <w:t xml:space="preserve">To have no learners over </w:t>
            </w:r>
            <w:r w:rsidR="00A621BD">
              <w:rPr>
                <w:rFonts w:ascii="Arial" w:hAnsi="Arial" w:cs="Arial"/>
                <w:b/>
                <w:sz w:val="24"/>
                <w:szCs w:val="24"/>
              </w:rPr>
              <w:t>60 days</w:t>
            </w:r>
            <w:r w:rsidRPr="003B18AC">
              <w:rPr>
                <w:rFonts w:ascii="Arial" w:hAnsi="Arial" w:cs="Arial"/>
                <w:b/>
                <w:sz w:val="24"/>
                <w:szCs w:val="24"/>
              </w:rPr>
              <w:t xml:space="preserve"> without a review</w:t>
            </w:r>
          </w:p>
          <w:p w:rsidR="00CF3E63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have no leavers over 6 weeks (effectively managing ‘at risk’ procedures)</w:t>
            </w:r>
          </w:p>
          <w:p w:rsidR="00A621BD" w:rsidRPr="003B18AC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using level 1 Functional Skills as a stepping stone to level 2 – ensure that level one is achieved three months before PED to allow time to teach at level 2 for entry to final tests.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keep all learners on track, with no learners PPED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be graded 2 or above through Observation of Teaching, Learning and Assessment process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clear all audit errors within 14 working days of notification</w:t>
            </w:r>
          </w:p>
          <w:p w:rsidR="00CF3E63" w:rsidRPr="003B18AC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achieve a minimum of 85% overall and 8</w:t>
            </w:r>
            <w:r w:rsidR="00CF3E63" w:rsidRPr="003B18AC">
              <w:rPr>
                <w:rFonts w:ascii="Arial" w:hAnsi="Arial" w:cs="Arial"/>
                <w:sz w:val="24"/>
                <w:szCs w:val="24"/>
              </w:rPr>
              <w:t>5% timely success rates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maintain CPD records and submit to your PM each quarter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Essential qualifications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hold appropriate qualifications in specialist vocational area e.g. Level 3 or equivalent as a minimum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Excellent IT skills that include Word, Excel, PowerPoint and Outlook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lastRenderedPageBreak/>
              <w:t xml:space="preserve">To hold or achieve Level 2 Functional Skills Literacy and Numeracy and ICT </w:t>
            </w:r>
            <w:r w:rsidR="00A621BD">
              <w:rPr>
                <w:rFonts w:ascii="Arial" w:hAnsi="Arial" w:cs="Arial"/>
                <w:sz w:val="24"/>
                <w:szCs w:val="24"/>
              </w:rPr>
              <w:t>(within 6 months of employment date)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TAQA qualified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Relevant teaching qualification (Minimum PTTLS) or Education and Training level 3 or 4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IAG level 3 qualification</w:t>
            </w:r>
          </w:p>
          <w:p w:rsidR="00CF3E63" w:rsidRPr="003B18AC" w:rsidRDefault="00CF3E63" w:rsidP="005F4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E63" w:rsidRPr="003B18AC" w:rsidRDefault="00CF3E63" w:rsidP="005F4B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Mandated Courses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Health and Safety at work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Safeguarding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PREVENT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ED&amp;I</w:t>
            </w:r>
          </w:p>
          <w:p w:rsidR="003B18AC" w:rsidRPr="003B18AC" w:rsidRDefault="003B18AC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Protection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Sufficient vocational background/industry experience and skills to cover the full standard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be able to work on own initiative and maturity but also able to work as a team player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To demonstrate effective time management,  planning and organisational skills 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Ability to build a strong working relationship with colleagues, learners and employers; demonstrating outstanding communication and interpersonal skills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share our passion for outstanding customer service (Customer Charter)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be aware of delicate and sensitive areas of confidentiality and ensure data protection at all times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Absolute attention to detail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Personal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Take responsibility for own CPD and work with the Programme Manager to monitor progress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Agree annual objectives and targets with the PM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Participate in and achieve any CPD qualifications agreed by SMT, and within agreed timeframe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Ensure you are available to travel and be away from home as required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Possess a full driving licence.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Undergo an enhanced DBS check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Undertake any other duties which may be required to meet Haddon Training strategic objectives (Business, Operational and Quality Improvement Plans)</w:t>
            </w:r>
          </w:p>
        </w:tc>
      </w:tr>
    </w:tbl>
    <w:p w:rsidR="00CF3E63" w:rsidRPr="003B18AC" w:rsidRDefault="00CF3E63" w:rsidP="00CF3E63">
      <w:pPr>
        <w:rPr>
          <w:rFonts w:ascii="Arial" w:hAnsi="Arial" w:cs="Arial"/>
          <w:bCs/>
          <w:i/>
          <w:iCs/>
          <w:color w:val="auto"/>
          <w:sz w:val="24"/>
          <w:szCs w:val="24"/>
        </w:rPr>
      </w:pPr>
    </w:p>
    <w:p w:rsidR="00CF3E63" w:rsidRPr="003B18AC" w:rsidRDefault="00CF3E63" w:rsidP="00CF3E63">
      <w:pPr>
        <w:rPr>
          <w:rFonts w:ascii="Arial" w:hAnsi="Arial" w:cs="Arial"/>
          <w:bCs/>
          <w:i/>
          <w:iCs/>
          <w:color w:val="auto"/>
          <w:sz w:val="24"/>
          <w:szCs w:val="24"/>
        </w:rPr>
      </w:pPr>
    </w:p>
    <w:p w:rsidR="00CF3E63" w:rsidRPr="003B18AC" w:rsidRDefault="00CF3E63" w:rsidP="00CF3E6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CF3E63" w:rsidRPr="003B18AC" w:rsidRDefault="00A621BD" w:rsidP="00CF3E6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7EA61" wp14:editId="53E75857">
                <wp:simplePos x="0" y="0"/>
                <wp:positionH relativeFrom="margin">
                  <wp:align>center</wp:align>
                </wp:positionH>
                <wp:positionV relativeFrom="page">
                  <wp:posOffset>7552640</wp:posOffset>
                </wp:positionV>
                <wp:extent cx="4581525" cy="365760"/>
                <wp:effectExtent l="0" t="0" r="9525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1BD" w:rsidRDefault="00A621BD" w:rsidP="00A621BD">
                            <w:pPr>
                              <w:jc w:val="center"/>
                              <w:rPr>
                                <w:rStyle w:val="Emphasis"/>
                                <w:rFonts w:ascii="Arial" w:eastAsiaTheme="majorEastAsia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321CA7">
                              <w:rPr>
                                <w:rStyle w:val="Emphasis"/>
                                <w:rFonts w:ascii="Arial" w:eastAsiaTheme="majorEastAsia" w:hAnsi="Arial" w:cs="Arial"/>
                                <w:i/>
                                <w:sz w:val="36"/>
                                <w:szCs w:val="36"/>
                              </w:rPr>
                              <w:t>‘Developing potential for future success’</w:t>
                            </w:r>
                          </w:p>
                          <w:p w:rsidR="00A621BD" w:rsidRPr="00321CA7" w:rsidRDefault="000B1951" w:rsidP="00A621BD">
                            <w:pPr>
                              <w:pStyle w:val="NoSpacing"/>
                              <w:rPr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i/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alias w:val="Company"/>
                                <w:tag w:val=""/>
                                <w:id w:val="1558814826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621BD">
                                  <w:rPr>
                                    <w:i/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EA6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594.7pt;width:360.75pt;height:2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" filled="f" stroked="f" strokeweight=".5pt">
                <v:textbox style="mso-fit-shape-to-text:t" inset="0,0,0,0">
                  <w:txbxContent>
                    <w:p w:rsidR="00A621BD" w:rsidRDefault="00A621BD" w:rsidP="00A621BD">
                      <w:pPr>
                        <w:jc w:val="center"/>
                        <w:rPr>
                          <w:rStyle w:val="Emphasis"/>
                          <w:rFonts w:ascii="Arial" w:eastAsiaTheme="majorEastAsia" w:hAnsi="Arial" w:cs="Arial"/>
                          <w:i/>
                          <w:sz w:val="36"/>
                          <w:szCs w:val="36"/>
                        </w:rPr>
                      </w:pPr>
                      <w:r w:rsidRPr="00321CA7">
                        <w:rPr>
                          <w:rStyle w:val="Emphasis"/>
                          <w:rFonts w:ascii="Arial" w:eastAsiaTheme="majorEastAsia" w:hAnsi="Arial" w:cs="Arial"/>
                          <w:i/>
                          <w:sz w:val="36"/>
                          <w:szCs w:val="36"/>
                        </w:rPr>
                        <w:t>‘Developing potential for future success’</w:t>
                      </w:r>
                    </w:p>
                    <w:p w:rsidR="00A621BD" w:rsidRPr="00321CA7" w:rsidRDefault="00A621BD" w:rsidP="00A621BD">
                      <w:pPr>
                        <w:pStyle w:val="NoSpacing"/>
                        <w:rPr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i/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Company"/>
                          <w:tag w:val=""/>
                          <w:id w:val="1558814826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i/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C6B31" w:rsidRPr="003B18AC" w:rsidRDefault="001C6B31" w:rsidP="00CF3E63">
      <w:pPr>
        <w:rPr>
          <w:rFonts w:ascii="Arial" w:hAnsi="Arial" w:cs="Arial"/>
          <w:sz w:val="24"/>
          <w:szCs w:val="24"/>
        </w:rPr>
      </w:pPr>
    </w:p>
    <w:sectPr w:rsidR="001C6B31" w:rsidRPr="003B18AC" w:rsidSect="004B7398">
      <w:footerReference w:type="default" r:id="rId8"/>
      <w:pgSz w:w="11906" w:h="16838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32" w:rsidRDefault="00A621BD">
      <w:r>
        <w:separator/>
      </w:r>
    </w:p>
  </w:endnote>
  <w:endnote w:type="continuationSeparator" w:id="0">
    <w:p w:rsidR="00574F32" w:rsidRDefault="00A6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85" w:rsidRDefault="003B18AC" w:rsidP="00905B85">
    <w:pPr>
      <w:pStyle w:val="Footer"/>
    </w:pPr>
    <w:r w:rsidRPr="00874381">
      <w:rPr>
        <w:sz w:val="18"/>
        <w:szCs w:val="18"/>
      </w:rPr>
      <w:fldChar w:fldCharType="begin"/>
    </w:r>
    <w:r w:rsidRPr="00874381">
      <w:rPr>
        <w:sz w:val="18"/>
        <w:szCs w:val="18"/>
      </w:rPr>
      <w:instrText xml:space="preserve"> PAGE </w:instrText>
    </w:r>
    <w:r w:rsidRPr="00874381">
      <w:rPr>
        <w:sz w:val="18"/>
        <w:szCs w:val="18"/>
      </w:rPr>
      <w:fldChar w:fldCharType="separate"/>
    </w:r>
    <w:r w:rsidR="000B1951">
      <w:rPr>
        <w:noProof/>
        <w:sz w:val="18"/>
        <w:szCs w:val="18"/>
      </w:rPr>
      <w:t>1</w:t>
    </w:r>
    <w:r w:rsidRPr="00874381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32" w:rsidRDefault="00A621BD">
      <w:r>
        <w:separator/>
      </w:r>
    </w:p>
  </w:footnote>
  <w:footnote w:type="continuationSeparator" w:id="0">
    <w:p w:rsidR="00574F32" w:rsidRDefault="00A6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641"/>
    <w:multiLevelType w:val="hybridMultilevel"/>
    <w:tmpl w:val="D3F4C29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CC7"/>
    <w:multiLevelType w:val="hybridMultilevel"/>
    <w:tmpl w:val="B134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324F"/>
    <w:multiLevelType w:val="hybridMultilevel"/>
    <w:tmpl w:val="99AE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BD2"/>
    <w:multiLevelType w:val="hybridMultilevel"/>
    <w:tmpl w:val="7362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169E5"/>
    <w:multiLevelType w:val="hybridMultilevel"/>
    <w:tmpl w:val="6E56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63"/>
    <w:rsid w:val="000B1951"/>
    <w:rsid w:val="000E5845"/>
    <w:rsid w:val="001C6B31"/>
    <w:rsid w:val="00384006"/>
    <w:rsid w:val="003B18AC"/>
    <w:rsid w:val="00574F32"/>
    <w:rsid w:val="00A621BD"/>
    <w:rsid w:val="00CF3E63"/>
    <w:rsid w:val="00D157B6"/>
    <w:rsid w:val="00DF1516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04A13-CE16-4516-8D38-19599D6B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6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CF3E6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E63"/>
    <w:rPr>
      <w:rFonts w:ascii="Times New Roman" w:eastAsia="Times New Roman" w:hAnsi="Times New Roman" w:cs="Times New Roman"/>
      <w:b/>
      <w:color w:val="000000"/>
      <w:szCs w:val="20"/>
    </w:rPr>
  </w:style>
  <w:style w:type="paragraph" w:styleId="Title">
    <w:name w:val="Title"/>
    <w:basedOn w:val="Normal"/>
    <w:link w:val="TitleChar"/>
    <w:qFormat/>
    <w:rsid w:val="00CF3E6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F3E63"/>
    <w:rPr>
      <w:rFonts w:ascii="Times New Roman" w:eastAsia="Times New Roman" w:hAnsi="Times New Roman" w:cs="Times New Roman"/>
      <w:b/>
      <w:color w:val="000000"/>
      <w:szCs w:val="20"/>
    </w:rPr>
  </w:style>
  <w:style w:type="paragraph" w:styleId="Footer">
    <w:name w:val="footer"/>
    <w:basedOn w:val="Normal"/>
    <w:link w:val="FooterChar"/>
    <w:rsid w:val="00CF3E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F3E63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CF3E63"/>
    <w:pPr>
      <w:ind w:left="720"/>
    </w:pPr>
  </w:style>
  <w:style w:type="paragraph" w:styleId="NoSpacing">
    <w:name w:val="No Spacing"/>
    <w:link w:val="NoSpacingChar"/>
    <w:uiPriority w:val="1"/>
    <w:qFormat/>
    <w:rsid w:val="00A621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21BD"/>
    <w:rPr>
      <w:rFonts w:eastAsiaTheme="minorEastAsia"/>
      <w:lang w:val="en-US" w:eastAsia="ja-JP"/>
    </w:rPr>
  </w:style>
  <w:style w:type="character" w:styleId="Emphasis">
    <w:name w:val="Emphasis"/>
    <w:basedOn w:val="DefaultParagraphFont"/>
    <w:uiPriority w:val="20"/>
    <w:qFormat/>
    <w:rsid w:val="00A621B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Suneet Sehmi</cp:lastModifiedBy>
  <cp:revision>3</cp:revision>
  <dcterms:created xsi:type="dcterms:W3CDTF">2018-03-07T13:48:00Z</dcterms:created>
  <dcterms:modified xsi:type="dcterms:W3CDTF">2018-03-07T13:49:00Z</dcterms:modified>
</cp:coreProperties>
</file>